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06" w:rsidRDefault="00FB124B">
      <w:r>
        <w:t>Jedná se o 250 m2 zdí, které se mají vymalovat ne podlahovou plochu.</w:t>
      </w:r>
      <w:bookmarkStart w:id="0" w:name="_GoBack"/>
      <w:bookmarkEnd w:id="0"/>
    </w:p>
    <w:sectPr w:rsidR="0028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4B"/>
    <w:rsid w:val="00283F06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130D-42AD-41D4-825D-AFFEA35E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Hábovčíková Jana</dc:creator>
  <cp:keywords/>
  <dc:description/>
  <cp:lastModifiedBy>Hábovčíková Jana</cp:lastModifiedBy>
  <cp:revision>1</cp:revision>
  <dcterms:created xsi:type="dcterms:W3CDTF">2016-06-15T10:55:00Z</dcterms:created>
  <dcterms:modified xsi:type="dcterms:W3CDTF">2016-06-15T10:57:00Z</dcterms:modified>
</cp:coreProperties>
</file>